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66" w:rsidRDefault="008D25DE" w:rsidP="00FF2F32">
      <w:pPr>
        <w:ind w:left="6372" w:firstLine="708"/>
        <w:jc w:val="center"/>
        <w:rPr>
          <w:bCs/>
          <w:noProof/>
          <w:sz w:val="22"/>
          <w:szCs w:val="22"/>
        </w:rPr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ssystnet_logo" style="width:99.85pt;height:36pt;visibility:visible">
            <v:imagedata r:id="rId6" o:title="assystnet_logo"/>
          </v:shape>
        </w:pict>
      </w:r>
    </w:p>
    <w:p w:rsidR="00F16873" w:rsidRPr="00FB7D70" w:rsidRDefault="00F16873" w:rsidP="00FF3EFF">
      <w:pPr>
        <w:jc w:val="center"/>
        <w:rPr>
          <w:bCs/>
          <w:noProof/>
          <w:sz w:val="22"/>
          <w:szCs w:val="22"/>
        </w:rPr>
      </w:pPr>
    </w:p>
    <w:p w:rsidR="00FF3EFF" w:rsidRPr="001678F6" w:rsidRDefault="00FF3EFF" w:rsidP="001678F6">
      <w:pPr>
        <w:jc w:val="center"/>
        <w:rPr>
          <w:b/>
          <w:bCs/>
          <w:noProof/>
          <w:sz w:val="22"/>
          <w:szCs w:val="22"/>
        </w:rPr>
      </w:pPr>
      <w:r w:rsidRPr="00FD7DF4">
        <w:rPr>
          <w:b/>
          <w:bCs/>
          <w:noProof/>
          <w:sz w:val="22"/>
          <w:szCs w:val="22"/>
        </w:rPr>
        <w:t>ТРЕБОВАНИЕ О ДОСРОЧНОМ ВОЗВРАТЕ  ЗАДОЛЖЕННОСТИ  ПО  КРЕДИТНОМУ  ДОГОВОРУ</w:t>
      </w:r>
    </w:p>
    <w:p w:rsidR="00FF3EFF" w:rsidRPr="00D66447" w:rsidRDefault="00FF3EFF" w:rsidP="00FF3EFF">
      <w:pPr>
        <w:ind w:right="38" w:firstLine="840"/>
        <w:rPr>
          <w:szCs w:val="24"/>
        </w:rPr>
      </w:pPr>
      <w:r w:rsidRPr="00D95B73">
        <w:rPr>
          <w:b/>
          <w:szCs w:val="24"/>
        </w:rPr>
        <w:t>Уважаемый</w:t>
      </w:r>
      <w:r w:rsidRPr="00D95B73">
        <w:rPr>
          <w:b/>
          <w:noProof/>
        </w:rPr>
        <w:t xml:space="preserve"> (ая)</w:t>
      </w:r>
      <w:r w:rsidRPr="00D95B73">
        <w:rPr>
          <w:noProof/>
        </w:rPr>
        <w:t xml:space="preserve"> </w:t>
      </w:r>
      <w:r w:rsidR="00557D31" w:rsidRPr="00557D31">
        <w:rPr>
          <w:i/>
          <w:noProof/>
          <w:highlight w:val="yellow"/>
        </w:rPr>
        <w:t>1</w:t>
      </w:r>
      <w:r w:rsidR="00FF2F32">
        <w:rPr>
          <w:i/>
          <w:noProof/>
          <w:u w:val="single"/>
        </w:rPr>
        <w:t>!</w:t>
      </w:r>
    </w:p>
    <w:p w:rsidR="00FF3EFF" w:rsidRPr="00D66447" w:rsidRDefault="00FF3EFF" w:rsidP="00FF3EFF">
      <w:pPr>
        <w:ind w:right="38" w:firstLine="840"/>
        <w:jc w:val="both"/>
        <w:rPr>
          <w:szCs w:val="24"/>
        </w:rPr>
      </w:pPr>
      <w:r w:rsidRPr="00D66447">
        <w:rPr>
          <w:szCs w:val="24"/>
        </w:rPr>
        <w:t>В соответствии с кредитным договором</w:t>
      </w:r>
      <w:r w:rsidRPr="00D95B73">
        <w:rPr>
          <w:szCs w:val="24"/>
        </w:rPr>
        <w:t xml:space="preserve"> </w:t>
      </w:r>
      <w:r w:rsidR="00557D31" w:rsidRPr="00557D31">
        <w:rPr>
          <w:highlight w:val="yellow"/>
        </w:rPr>
        <w:t>2</w:t>
      </w:r>
      <w:r w:rsidR="00794D4B" w:rsidRPr="00794D4B">
        <w:t xml:space="preserve"> </w:t>
      </w:r>
      <w:r w:rsidRPr="00274FA2">
        <w:t xml:space="preserve">от </w:t>
      </w:r>
      <w:r w:rsidR="00557D31" w:rsidRPr="00557D31">
        <w:rPr>
          <w:i/>
          <w:highlight w:val="yellow"/>
        </w:rPr>
        <w:t>3</w:t>
      </w:r>
      <w:r w:rsidR="00794D4B" w:rsidRPr="00794D4B">
        <w:rPr>
          <w:szCs w:val="24"/>
        </w:rPr>
        <w:t xml:space="preserve"> </w:t>
      </w:r>
      <w:r w:rsidRPr="00D66447">
        <w:rPr>
          <w:szCs w:val="24"/>
        </w:rPr>
        <w:t>(далее – Кредитный договор),</w:t>
      </w:r>
      <w:r w:rsidRPr="00D66447">
        <w:rPr>
          <w:i/>
          <w:color w:val="0000FF"/>
          <w:szCs w:val="24"/>
        </w:rPr>
        <w:t xml:space="preserve"> </w:t>
      </w:r>
      <w:r w:rsidR="00DC6032">
        <w:rPr>
          <w:noProof/>
          <w:sz w:val="22"/>
          <w:szCs w:val="22"/>
        </w:rPr>
        <w:t>П</w:t>
      </w:r>
      <w:r w:rsidR="00777E0E">
        <w:rPr>
          <w:noProof/>
          <w:sz w:val="22"/>
          <w:szCs w:val="22"/>
        </w:rPr>
        <w:t>АО</w:t>
      </w:r>
      <w:r w:rsidR="00777E0E" w:rsidRPr="00B76478">
        <w:rPr>
          <w:noProof/>
          <w:sz w:val="22"/>
          <w:szCs w:val="22"/>
        </w:rPr>
        <w:t xml:space="preserve"> «М</w:t>
      </w:r>
      <w:r w:rsidR="00777E0E">
        <w:rPr>
          <w:noProof/>
          <w:sz w:val="22"/>
          <w:szCs w:val="22"/>
        </w:rPr>
        <w:t>ТС-Банк</w:t>
      </w:r>
      <w:r w:rsidR="00777E0E" w:rsidRPr="00B76478">
        <w:rPr>
          <w:noProof/>
          <w:sz w:val="22"/>
          <w:szCs w:val="22"/>
        </w:rPr>
        <w:t>»</w:t>
      </w:r>
      <w:r w:rsidRPr="00D66447">
        <w:rPr>
          <w:szCs w:val="24"/>
        </w:rPr>
        <w:t xml:space="preserve"> </w:t>
      </w:r>
      <w:r w:rsidR="004A4E66">
        <w:rPr>
          <w:szCs w:val="24"/>
        </w:rPr>
        <w:t xml:space="preserve">(прежнее название АКБ «МБРР» (ОАО)) </w:t>
      </w:r>
      <w:r w:rsidRPr="00D66447">
        <w:rPr>
          <w:szCs w:val="24"/>
        </w:rPr>
        <w:t>(далее - Банк) предоставил Вам кредит, однако Вами неоднократно были пропущены сроки погашения задолженности по Кредитному договору.  Вы нарушили график платежей, тем самым нарушили условия Кредитного договора, касающиеся возврата денежных средств.</w:t>
      </w:r>
    </w:p>
    <w:p w:rsidR="001678F6" w:rsidRDefault="00FF3EFF" w:rsidP="001678F6">
      <w:pPr>
        <w:spacing w:after="120"/>
        <w:ind w:firstLine="357"/>
        <w:jc w:val="both"/>
      </w:pPr>
      <w:r w:rsidRPr="00D66447">
        <w:rPr>
          <w:szCs w:val="24"/>
        </w:rPr>
        <w:t xml:space="preserve">На основании Кредитного договора, заключенного между Банком и Вами, в связи с неисполнением Вами взятых на себя договорных обязательств, </w:t>
      </w:r>
      <w:r w:rsidRPr="00D66447">
        <w:rPr>
          <w:b/>
          <w:szCs w:val="24"/>
        </w:rPr>
        <w:t>Банк требует от Вас единовременного и полного погашения к</w:t>
      </w:r>
      <w:r>
        <w:rPr>
          <w:b/>
          <w:szCs w:val="24"/>
        </w:rPr>
        <w:t>редитной задолженности</w:t>
      </w:r>
      <w:r w:rsidR="00002B3B">
        <w:rPr>
          <w:b/>
          <w:szCs w:val="24"/>
        </w:rPr>
        <w:t xml:space="preserve"> </w:t>
      </w:r>
      <w:r w:rsidR="00557D31" w:rsidRPr="00557D31">
        <w:rPr>
          <w:bCs/>
          <w:i/>
          <w:highlight w:val="yellow"/>
        </w:rPr>
        <w:t xml:space="preserve">11 </w:t>
      </w:r>
      <w:r w:rsidR="00557D31" w:rsidRPr="00557D31">
        <w:rPr>
          <w:i/>
          <w:highlight w:val="yellow"/>
        </w:rPr>
        <w:t>12</w:t>
      </w:r>
      <w:r w:rsidR="00557D31">
        <w:rPr>
          <w:i/>
        </w:rPr>
        <w:t xml:space="preserve"> </w:t>
      </w:r>
      <w:r>
        <w:rPr>
          <w:b/>
          <w:szCs w:val="24"/>
        </w:rPr>
        <w:t>в срок до</w:t>
      </w:r>
      <w:r w:rsidR="00794D4B" w:rsidRPr="00794D4B">
        <w:rPr>
          <w:b/>
          <w:szCs w:val="24"/>
        </w:rPr>
        <w:t xml:space="preserve"> </w:t>
      </w:r>
      <w:r w:rsidR="00557D31" w:rsidRPr="00557D31">
        <w:rPr>
          <w:szCs w:val="24"/>
          <w:highlight w:val="yellow"/>
        </w:rPr>
        <w:t>4</w:t>
      </w:r>
      <w:r w:rsidRPr="00274FA2">
        <w:t>:</w:t>
      </w:r>
    </w:p>
    <w:tbl>
      <w:tblPr>
        <w:tblW w:w="15348" w:type="dxa"/>
        <w:tblLook w:val="04A0" w:firstRow="1" w:lastRow="0" w:firstColumn="1" w:lastColumn="0" w:noHBand="0" w:noVBand="1"/>
      </w:tblPr>
      <w:tblGrid>
        <w:gridCol w:w="3794"/>
        <w:gridCol w:w="5777"/>
        <w:gridCol w:w="5777"/>
      </w:tblGrid>
      <w:tr w:rsidR="00557D31" w:rsidTr="00557D31">
        <w:tc>
          <w:tcPr>
            <w:tcW w:w="3794" w:type="dxa"/>
          </w:tcPr>
          <w:p w:rsidR="00557D31" w:rsidRDefault="00557D31" w:rsidP="0029006A">
            <w:pPr>
              <w:jc w:val="right"/>
            </w:pPr>
            <w:r w:rsidRPr="00274FA2">
              <w:t>Просроченный основной долг</w:t>
            </w:r>
            <w:r w:rsidRPr="007D551B">
              <w:rPr>
                <w:bCs/>
              </w:rPr>
              <w:t xml:space="preserve"> 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bCs/>
                <w:i/>
                <w:highlight w:val="yellow"/>
              </w:rPr>
            </w:pPr>
            <w:r w:rsidRPr="00557D31">
              <w:rPr>
                <w:bCs/>
                <w:i/>
                <w:highlight w:val="yellow"/>
              </w:rPr>
              <w:t>5 12</w:t>
            </w:r>
          </w:p>
        </w:tc>
        <w:tc>
          <w:tcPr>
            <w:tcW w:w="5777" w:type="dxa"/>
          </w:tcPr>
          <w:p w:rsidR="00557D31" w:rsidRPr="00FF2F32" w:rsidRDefault="00557D31" w:rsidP="00794D4B">
            <w:pPr>
              <w:rPr>
                <w:bCs/>
                <w:i/>
                <w:highlight w:val="yellow"/>
                <w:u w:val="single"/>
                <w:lang w:val="en-US"/>
              </w:rPr>
            </w:pPr>
          </w:p>
        </w:tc>
      </w:tr>
      <w:tr w:rsidR="00557D31" w:rsidTr="00557D31">
        <w:tc>
          <w:tcPr>
            <w:tcW w:w="3794" w:type="dxa"/>
          </w:tcPr>
          <w:p w:rsidR="00557D31" w:rsidRDefault="00557D31" w:rsidP="0029006A">
            <w:pPr>
              <w:jc w:val="right"/>
            </w:pPr>
            <w:r w:rsidRPr="00274FA2">
              <w:t xml:space="preserve">Просроченные проценты 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highlight w:val="yellow"/>
              </w:rPr>
            </w:pPr>
            <w:r w:rsidRPr="00557D31">
              <w:rPr>
                <w:bCs/>
                <w:i/>
                <w:highlight w:val="yellow"/>
              </w:rPr>
              <w:t>6 12</w:t>
            </w:r>
          </w:p>
        </w:tc>
        <w:tc>
          <w:tcPr>
            <w:tcW w:w="5777" w:type="dxa"/>
          </w:tcPr>
          <w:p w:rsidR="00557D31" w:rsidRPr="00FF2F32" w:rsidRDefault="00557D31" w:rsidP="00794D4B">
            <w:pPr>
              <w:rPr>
                <w:highlight w:val="yellow"/>
              </w:rPr>
            </w:pPr>
          </w:p>
        </w:tc>
      </w:tr>
      <w:tr w:rsidR="00557D31" w:rsidTr="00557D31">
        <w:tc>
          <w:tcPr>
            <w:tcW w:w="3794" w:type="dxa"/>
          </w:tcPr>
          <w:p w:rsidR="00557D31" w:rsidRDefault="00557D31" w:rsidP="0029006A">
            <w:pPr>
              <w:jc w:val="right"/>
            </w:pPr>
            <w:r w:rsidRPr="00274FA2">
              <w:t>Неуплаченные комиссии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highlight w:val="yellow"/>
              </w:rPr>
            </w:pPr>
            <w:r w:rsidRPr="00557D31">
              <w:rPr>
                <w:highlight w:val="yellow"/>
              </w:rPr>
              <w:t>7 12</w:t>
            </w:r>
          </w:p>
        </w:tc>
        <w:tc>
          <w:tcPr>
            <w:tcW w:w="5777" w:type="dxa"/>
          </w:tcPr>
          <w:p w:rsidR="00557D31" w:rsidRPr="00FF2F32" w:rsidRDefault="00557D31" w:rsidP="0098657D">
            <w:pPr>
              <w:rPr>
                <w:highlight w:val="yellow"/>
              </w:rPr>
            </w:pPr>
          </w:p>
        </w:tc>
      </w:tr>
      <w:tr w:rsidR="00557D31" w:rsidTr="00557D31">
        <w:tc>
          <w:tcPr>
            <w:tcW w:w="3794" w:type="dxa"/>
          </w:tcPr>
          <w:p w:rsidR="00557D31" w:rsidRDefault="00557D31" w:rsidP="00017685">
            <w:pPr>
              <w:tabs>
                <w:tab w:val="left" w:pos="1995"/>
              </w:tabs>
              <w:jc w:val="right"/>
            </w:pPr>
            <w:r w:rsidRPr="00274FA2">
              <w:t>Основной долг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highlight w:val="yellow"/>
              </w:rPr>
            </w:pPr>
            <w:r w:rsidRPr="00557D31">
              <w:rPr>
                <w:bCs/>
                <w:i/>
                <w:highlight w:val="yellow"/>
              </w:rPr>
              <w:t xml:space="preserve">8 </w:t>
            </w:r>
            <w:r w:rsidRPr="00557D31">
              <w:rPr>
                <w:i/>
                <w:highlight w:val="yellow"/>
              </w:rPr>
              <w:t>12</w:t>
            </w:r>
          </w:p>
        </w:tc>
        <w:tc>
          <w:tcPr>
            <w:tcW w:w="5777" w:type="dxa"/>
          </w:tcPr>
          <w:p w:rsidR="00557D31" w:rsidRPr="00FF2F32" w:rsidRDefault="00557D31" w:rsidP="00017685">
            <w:pPr>
              <w:rPr>
                <w:highlight w:val="yellow"/>
              </w:rPr>
            </w:pPr>
          </w:p>
        </w:tc>
      </w:tr>
      <w:tr w:rsidR="00557D31" w:rsidTr="00557D31">
        <w:tc>
          <w:tcPr>
            <w:tcW w:w="3794" w:type="dxa"/>
          </w:tcPr>
          <w:p w:rsidR="00557D31" w:rsidRDefault="00557D31" w:rsidP="0029006A">
            <w:pPr>
              <w:jc w:val="right"/>
            </w:pPr>
            <w:r w:rsidRPr="00274FA2">
              <w:t>Начисленные проценты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highlight w:val="yellow"/>
              </w:rPr>
            </w:pPr>
            <w:r w:rsidRPr="00557D31">
              <w:rPr>
                <w:bCs/>
                <w:i/>
                <w:highlight w:val="yellow"/>
              </w:rPr>
              <w:t xml:space="preserve">9 </w:t>
            </w:r>
            <w:r w:rsidRPr="00557D31">
              <w:rPr>
                <w:i/>
                <w:highlight w:val="yellow"/>
              </w:rPr>
              <w:t>12</w:t>
            </w:r>
          </w:p>
        </w:tc>
        <w:tc>
          <w:tcPr>
            <w:tcW w:w="5777" w:type="dxa"/>
          </w:tcPr>
          <w:p w:rsidR="00557D31" w:rsidRPr="00FF2F32" w:rsidRDefault="00557D31" w:rsidP="0098657D">
            <w:pPr>
              <w:rPr>
                <w:highlight w:val="yellow"/>
              </w:rPr>
            </w:pPr>
          </w:p>
        </w:tc>
      </w:tr>
      <w:tr w:rsidR="00557D31" w:rsidTr="00557D31">
        <w:tc>
          <w:tcPr>
            <w:tcW w:w="3794" w:type="dxa"/>
          </w:tcPr>
          <w:p w:rsidR="00557D31" w:rsidRDefault="00557D31" w:rsidP="0029006A">
            <w:pPr>
              <w:jc w:val="right"/>
            </w:pPr>
            <w:r>
              <w:t>Штрафы и пени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highlight w:val="yellow"/>
              </w:rPr>
            </w:pPr>
            <w:r w:rsidRPr="00557D31">
              <w:rPr>
                <w:bCs/>
                <w:i/>
                <w:highlight w:val="yellow"/>
              </w:rPr>
              <w:t xml:space="preserve">10 </w:t>
            </w:r>
            <w:r w:rsidRPr="00557D31">
              <w:rPr>
                <w:i/>
                <w:highlight w:val="yellow"/>
              </w:rPr>
              <w:t>12</w:t>
            </w:r>
          </w:p>
        </w:tc>
        <w:tc>
          <w:tcPr>
            <w:tcW w:w="5777" w:type="dxa"/>
          </w:tcPr>
          <w:p w:rsidR="00557D31" w:rsidRPr="00FF2F32" w:rsidRDefault="00557D31" w:rsidP="00794D4B">
            <w:pPr>
              <w:rPr>
                <w:highlight w:val="yellow"/>
              </w:rPr>
            </w:pPr>
          </w:p>
        </w:tc>
      </w:tr>
      <w:tr w:rsidR="00557D31" w:rsidTr="00557D31">
        <w:tc>
          <w:tcPr>
            <w:tcW w:w="3794" w:type="dxa"/>
          </w:tcPr>
          <w:p w:rsidR="00557D31" w:rsidRDefault="00557D31" w:rsidP="0029006A">
            <w:pPr>
              <w:jc w:val="right"/>
            </w:pPr>
            <w:r>
              <w:t>Итого к погашению</w:t>
            </w:r>
          </w:p>
        </w:tc>
        <w:tc>
          <w:tcPr>
            <w:tcW w:w="5777" w:type="dxa"/>
          </w:tcPr>
          <w:p w:rsidR="00557D31" w:rsidRPr="00557D31" w:rsidRDefault="00557D31" w:rsidP="00A910AE">
            <w:pPr>
              <w:rPr>
                <w:bCs/>
                <w:i/>
                <w:highlight w:val="yellow"/>
              </w:rPr>
            </w:pPr>
            <w:r w:rsidRPr="00557D31">
              <w:rPr>
                <w:bCs/>
                <w:i/>
                <w:highlight w:val="yellow"/>
              </w:rPr>
              <w:t xml:space="preserve">11 </w:t>
            </w:r>
            <w:r w:rsidRPr="00557D31">
              <w:rPr>
                <w:i/>
                <w:highlight w:val="yellow"/>
              </w:rPr>
              <w:t>12</w:t>
            </w:r>
          </w:p>
        </w:tc>
        <w:tc>
          <w:tcPr>
            <w:tcW w:w="5777" w:type="dxa"/>
          </w:tcPr>
          <w:p w:rsidR="00557D31" w:rsidRPr="00FF2F32" w:rsidRDefault="00557D31" w:rsidP="003943AF">
            <w:pPr>
              <w:rPr>
                <w:bCs/>
                <w:i/>
                <w:highlight w:val="yellow"/>
                <w:u w:val="single"/>
              </w:rPr>
            </w:pPr>
          </w:p>
        </w:tc>
      </w:tr>
    </w:tbl>
    <w:p w:rsidR="00FF3EFF" w:rsidRDefault="00FF3EFF" w:rsidP="00FF3EFF">
      <w:pPr>
        <w:ind w:right="38" w:firstLine="840"/>
        <w:jc w:val="both"/>
        <w:rPr>
          <w:b/>
          <w:szCs w:val="24"/>
        </w:rPr>
      </w:pPr>
      <w:r w:rsidRPr="005E7B07">
        <w:rPr>
          <w:b/>
          <w:szCs w:val="24"/>
        </w:rPr>
        <w:t>Обращаем Ваше внимание, что с каждым днем сумма задолженности увеличивается, так как за неисполнение и/или не</w:t>
      </w:r>
      <w:r>
        <w:rPr>
          <w:b/>
          <w:szCs w:val="24"/>
        </w:rPr>
        <w:t>н</w:t>
      </w:r>
      <w:r w:rsidRPr="005E7B07">
        <w:rPr>
          <w:b/>
          <w:szCs w:val="24"/>
        </w:rPr>
        <w:t xml:space="preserve">адлежащее исполнение обязательств по Кредитному договору начисляются неустойки (штрафы/пени), точную сумму задолженности на день оплаты можно узнать по телефону </w:t>
      </w:r>
      <w:r w:rsidR="008C5031" w:rsidRPr="00C47937">
        <w:rPr>
          <w:b/>
          <w:szCs w:val="24"/>
        </w:rPr>
        <w:t>8-800-</w:t>
      </w:r>
      <w:r w:rsidR="008C5031" w:rsidRPr="008C5031">
        <w:rPr>
          <w:b/>
          <w:szCs w:val="24"/>
        </w:rPr>
        <w:t>250</w:t>
      </w:r>
      <w:r w:rsidR="008C5031" w:rsidRPr="00C47937">
        <w:rPr>
          <w:b/>
          <w:szCs w:val="24"/>
        </w:rPr>
        <w:t>-</w:t>
      </w:r>
      <w:r w:rsidR="008C5031" w:rsidRPr="008C5031">
        <w:rPr>
          <w:b/>
          <w:szCs w:val="24"/>
        </w:rPr>
        <w:t>0-520</w:t>
      </w:r>
      <w:r w:rsidR="00C47937" w:rsidRPr="00C47937">
        <w:rPr>
          <w:b/>
          <w:szCs w:val="24"/>
        </w:rPr>
        <w:t xml:space="preserve"> </w:t>
      </w:r>
      <w:r w:rsidR="00C47937">
        <w:rPr>
          <w:b/>
          <w:szCs w:val="24"/>
        </w:rPr>
        <w:t>(звонок бесплатный)</w:t>
      </w:r>
      <w:r w:rsidRPr="005E7B07">
        <w:rPr>
          <w:b/>
          <w:szCs w:val="24"/>
        </w:rPr>
        <w:t>.</w:t>
      </w:r>
    </w:p>
    <w:p w:rsidR="00FF3EFF" w:rsidRPr="00D66447" w:rsidRDefault="00FF3EFF" w:rsidP="00FF3EFF">
      <w:pPr>
        <w:ind w:right="38" w:firstLine="840"/>
        <w:jc w:val="both"/>
        <w:rPr>
          <w:szCs w:val="24"/>
        </w:rPr>
      </w:pPr>
      <w:proofErr w:type="gramStart"/>
      <w:r w:rsidRPr="00D66447">
        <w:rPr>
          <w:szCs w:val="24"/>
        </w:rPr>
        <w:t>В случае отказа или неисполнения требования Банка по возврату Вашей просроченной Кредитной задолженности в добровольном порядке, Банк оставляет за собой право</w:t>
      </w:r>
      <w:r w:rsidR="00657C77" w:rsidRPr="00657C77">
        <w:rPr>
          <w:szCs w:val="24"/>
        </w:rPr>
        <w:t xml:space="preserve"> </w:t>
      </w:r>
      <w:r w:rsidR="00657C77">
        <w:rPr>
          <w:szCs w:val="24"/>
        </w:rPr>
        <w:t>выставить сумму о полном досрочно</w:t>
      </w:r>
      <w:r w:rsidR="00D466D5">
        <w:rPr>
          <w:szCs w:val="24"/>
        </w:rPr>
        <w:t xml:space="preserve">м погашении задолженности – </w:t>
      </w:r>
      <w:r w:rsidR="00557D31" w:rsidRPr="00557D31">
        <w:rPr>
          <w:bCs/>
          <w:i/>
          <w:highlight w:val="yellow"/>
        </w:rPr>
        <w:t xml:space="preserve">11 </w:t>
      </w:r>
      <w:r w:rsidR="00557D31" w:rsidRPr="00557D31">
        <w:rPr>
          <w:i/>
          <w:highlight w:val="yellow"/>
        </w:rPr>
        <w:t>12</w:t>
      </w:r>
      <w:r w:rsidR="00557D31">
        <w:rPr>
          <w:i/>
        </w:rPr>
        <w:t xml:space="preserve"> </w:t>
      </w:r>
      <w:r w:rsidR="00657C77">
        <w:rPr>
          <w:szCs w:val="24"/>
        </w:rPr>
        <w:t>, а так же</w:t>
      </w:r>
      <w:r w:rsidRPr="00D66447">
        <w:rPr>
          <w:szCs w:val="24"/>
        </w:rPr>
        <w:t xml:space="preserve"> применить к Вам меры принудительного взыскания, предусмотренные нормами законодательства Российской Федерации, в том числе - </w:t>
      </w:r>
      <w:r w:rsidRPr="00D66447">
        <w:rPr>
          <w:b/>
          <w:szCs w:val="24"/>
        </w:rPr>
        <w:t>инициировать процедуру судебного взыскания просроченной задолженности в порядке гражданского судопроизводства.</w:t>
      </w:r>
      <w:proofErr w:type="gramEnd"/>
    </w:p>
    <w:p w:rsidR="00FF2F32" w:rsidRPr="00D66447" w:rsidRDefault="00FF2F32" w:rsidP="00FF2F32">
      <w:pPr>
        <w:ind w:right="38" w:firstLine="840"/>
        <w:jc w:val="both"/>
        <w:rPr>
          <w:szCs w:val="24"/>
        </w:rPr>
      </w:pPr>
      <w:r w:rsidRPr="00D66447">
        <w:rPr>
          <w:szCs w:val="24"/>
        </w:rPr>
        <w:t xml:space="preserve">В случае взыскания просроченной кредитной задолженности в судебном порядке, на основании </w:t>
      </w:r>
      <w:r w:rsidRPr="00D66447">
        <w:rPr>
          <w:b/>
          <w:szCs w:val="24"/>
        </w:rPr>
        <w:t>Федерального</w:t>
      </w:r>
      <w:r w:rsidRPr="00D66447">
        <w:rPr>
          <w:szCs w:val="24"/>
        </w:rPr>
        <w:t xml:space="preserve"> </w:t>
      </w:r>
      <w:r w:rsidRPr="00D66447">
        <w:rPr>
          <w:b/>
          <w:szCs w:val="24"/>
        </w:rPr>
        <w:t>Закона от 02.10.2007 № 229-ФЗ  «Об исполнительном производстве»,</w:t>
      </w:r>
      <w:r w:rsidRPr="00D66447">
        <w:rPr>
          <w:szCs w:val="24"/>
        </w:rPr>
        <w:t xml:space="preserve"> ваше имущество может быть описано и арестовано судебными приставами-исполнителями без Вашего </w:t>
      </w:r>
      <w:proofErr w:type="gramStart"/>
      <w:r w:rsidRPr="00D66447">
        <w:rPr>
          <w:szCs w:val="24"/>
        </w:rPr>
        <w:t>ведома</w:t>
      </w:r>
      <w:proofErr w:type="gramEnd"/>
      <w:r w:rsidRPr="00D66447">
        <w:rPr>
          <w:szCs w:val="24"/>
        </w:rPr>
        <w:t xml:space="preserve"> в случае отсутствия Вас и членов семьи по месту регистрации или фактического проживания.</w:t>
      </w:r>
    </w:p>
    <w:p w:rsidR="00FF3EFF" w:rsidRPr="001678F6" w:rsidRDefault="00FF3EFF" w:rsidP="001678F6">
      <w:pPr>
        <w:ind w:right="38" w:firstLine="840"/>
        <w:jc w:val="both"/>
        <w:rPr>
          <w:b/>
          <w:szCs w:val="24"/>
        </w:rPr>
      </w:pPr>
      <w:r w:rsidRPr="00D66447">
        <w:rPr>
          <w:b/>
          <w:szCs w:val="24"/>
        </w:rPr>
        <w:t>Вам будет запрещено совершение любых банковских операций по счетам, включая пользование банковской картой.</w:t>
      </w:r>
    </w:p>
    <w:p w:rsidR="00FF3EFF" w:rsidRPr="00D66447" w:rsidRDefault="00FF3EFF" w:rsidP="001678F6">
      <w:pPr>
        <w:ind w:right="38" w:firstLine="840"/>
        <w:jc w:val="both"/>
        <w:rPr>
          <w:b/>
          <w:szCs w:val="24"/>
        </w:rPr>
      </w:pPr>
      <w:proofErr w:type="gramStart"/>
      <w:r w:rsidRPr="00D66447">
        <w:rPr>
          <w:szCs w:val="24"/>
        </w:rPr>
        <w:t xml:space="preserve">Если в ходе выяснения причин  невозврата кредитной задолженности  выяснится факт, что при получении кредита  Вы указали в анкете ложные данные, либо представили подложные документы, Банк будет вынужден передать материалы проверки в правоохранительные органы с целью возбуждения уголовного дела по </w:t>
      </w:r>
      <w:r w:rsidRPr="00D66447">
        <w:rPr>
          <w:b/>
          <w:szCs w:val="24"/>
        </w:rPr>
        <w:t>части 2</w:t>
      </w:r>
      <w:r w:rsidRPr="00D66447">
        <w:rPr>
          <w:szCs w:val="24"/>
        </w:rPr>
        <w:t xml:space="preserve"> </w:t>
      </w:r>
      <w:r w:rsidRPr="00D66447">
        <w:rPr>
          <w:b/>
          <w:szCs w:val="24"/>
        </w:rPr>
        <w:t>статьи 159 Уголовного кодекса Российской Федерации (мошенничество), статье 165 Уголовного кодекса Российской Федерации (причинение ущерба путем обмана или злоупотребления</w:t>
      </w:r>
      <w:proofErr w:type="gramEnd"/>
      <w:r w:rsidRPr="00D66447">
        <w:rPr>
          <w:b/>
          <w:szCs w:val="24"/>
        </w:rPr>
        <w:t xml:space="preserve"> доверием), а также, по статье 177 Уголовного кодекса Российской Федерации (злостное уклонение от погашения кредитной задолженности).</w:t>
      </w:r>
    </w:p>
    <w:p w:rsidR="00FF3EFF" w:rsidRPr="00D66447" w:rsidRDefault="008D25DE" w:rsidP="00FF3EFF">
      <w:pPr>
        <w:autoSpaceDE w:val="0"/>
        <w:autoSpaceDN w:val="0"/>
        <w:adjustRightInd w:val="0"/>
        <w:ind w:right="38" w:firstLine="840"/>
        <w:jc w:val="both"/>
        <w:rPr>
          <w:b/>
          <w:szCs w:val="24"/>
        </w:rPr>
      </w:pPr>
      <w:r>
        <w:rPr>
          <w:noProof/>
        </w:rPr>
        <w:pict>
          <v:shape id="_x0000_s1029" type="#_x0000_t75" style="position:absolute;left:0;text-align:left;margin-left:38.5pt;margin-top:8.7pt;width:266.5pt;height:171.05pt;z-index:-251658752">
            <v:imagedata r:id="rId7" o:title="Факсимиле Винокурова"/>
          </v:shape>
        </w:pict>
      </w:r>
      <w:r w:rsidR="00FF3EFF" w:rsidRPr="00D66447">
        <w:rPr>
          <w:b/>
          <w:szCs w:val="24"/>
        </w:rPr>
        <w:t>По всем возникшим вопросам, касающихся Вашей кредитной истории и задолженности перед Банком, Вы можете обра</w:t>
      </w:r>
      <w:r w:rsidR="00FF3EFF">
        <w:rPr>
          <w:b/>
          <w:szCs w:val="24"/>
        </w:rPr>
        <w:t>ти</w:t>
      </w:r>
      <w:r w:rsidR="00FF3EFF" w:rsidRPr="00D66447">
        <w:rPr>
          <w:b/>
          <w:szCs w:val="24"/>
        </w:rPr>
        <w:t>ться по телефон</w:t>
      </w:r>
      <w:r w:rsidR="00C47937">
        <w:rPr>
          <w:b/>
          <w:szCs w:val="24"/>
        </w:rPr>
        <w:t>у</w:t>
      </w:r>
      <w:r w:rsidR="00FF3EFF" w:rsidRPr="00D66447">
        <w:rPr>
          <w:b/>
          <w:szCs w:val="24"/>
        </w:rPr>
        <w:t>:</w:t>
      </w:r>
      <w:r w:rsidR="00C47937" w:rsidRPr="00C47937">
        <w:rPr>
          <w:b/>
          <w:szCs w:val="24"/>
        </w:rPr>
        <w:t xml:space="preserve"> 8-800-</w:t>
      </w:r>
      <w:r w:rsidR="008C5031" w:rsidRPr="008C5031">
        <w:rPr>
          <w:b/>
          <w:szCs w:val="24"/>
        </w:rPr>
        <w:t>250</w:t>
      </w:r>
      <w:r w:rsidR="00C47937" w:rsidRPr="00C47937">
        <w:rPr>
          <w:b/>
          <w:szCs w:val="24"/>
        </w:rPr>
        <w:t>-</w:t>
      </w:r>
      <w:r w:rsidR="008C5031" w:rsidRPr="008C5031">
        <w:rPr>
          <w:b/>
          <w:szCs w:val="24"/>
        </w:rPr>
        <w:t>0-520</w:t>
      </w:r>
      <w:r w:rsidR="00C47937" w:rsidRPr="00C47937">
        <w:rPr>
          <w:b/>
          <w:szCs w:val="24"/>
        </w:rPr>
        <w:t xml:space="preserve"> </w:t>
      </w:r>
      <w:r w:rsidR="00C47937">
        <w:rPr>
          <w:b/>
          <w:szCs w:val="24"/>
        </w:rPr>
        <w:t>(звонок бесплатный)</w:t>
      </w:r>
      <w:r w:rsidR="00FF3EFF">
        <w:rPr>
          <w:b/>
          <w:szCs w:val="24"/>
        </w:rPr>
        <w:t xml:space="preserve">,  либо в любом отделении </w:t>
      </w:r>
      <w:r w:rsidR="000D0774">
        <w:rPr>
          <w:b/>
          <w:szCs w:val="24"/>
        </w:rPr>
        <w:t>П</w:t>
      </w:r>
      <w:r w:rsidR="00777E0E">
        <w:rPr>
          <w:b/>
          <w:szCs w:val="24"/>
        </w:rPr>
        <w:t>АО</w:t>
      </w:r>
      <w:r w:rsidR="00FF3EFF" w:rsidRPr="00437754">
        <w:rPr>
          <w:b/>
          <w:szCs w:val="24"/>
        </w:rPr>
        <w:t xml:space="preserve"> «М</w:t>
      </w:r>
      <w:r w:rsidR="00777E0E">
        <w:rPr>
          <w:b/>
          <w:szCs w:val="24"/>
        </w:rPr>
        <w:t>ТС-Банк</w:t>
      </w:r>
      <w:r w:rsidR="00FF3EFF" w:rsidRPr="00437754">
        <w:rPr>
          <w:b/>
          <w:szCs w:val="24"/>
        </w:rPr>
        <w:t>»</w:t>
      </w:r>
      <w:r w:rsidR="00FF3EFF" w:rsidRPr="00D66447">
        <w:rPr>
          <w:b/>
          <w:szCs w:val="24"/>
        </w:rPr>
        <w:t>.</w:t>
      </w:r>
    </w:p>
    <w:p w:rsidR="00CA6858" w:rsidRPr="00777E0E" w:rsidRDefault="00CA6858" w:rsidP="00CA6858"/>
    <w:p w:rsidR="00CA6858" w:rsidRPr="00FF2F32" w:rsidRDefault="00CA6858" w:rsidP="00FF2F32">
      <w:pPr>
        <w:pStyle w:val="a4"/>
        <w:ind w:firstLine="0"/>
        <w:jc w:val="left"/>
        <w:rPr>
          <w:b/>
          <w:szCs w:val="24"/>
          <w:lang w:val="ru-RU"/>
        </w:rPr>
      </w:pPr>
      <w:r>
        <w:rPr>
          <w:b/>
          <w:szCs w:val="24"/>
          <w:lang w:val="ru-RU"/>
        </w:rPr>
        <w:t>П</w:t>
      </w:r>
      <w:r>
        <w:rPr>
          <w:b/>
          <w:szCs w:val="24"/>
        </w:rPr>
        <w:t>АО</w:t>
      </w:r>
      <w:r w:rsidRPr="00437754">
        <w:rPr>
          <w:b/>
          <w:szCs w:val="24"/>
        </w:rPr>
        <w:t xml:space="preserve"> «М</w:t>
      </w:r>
      <w:r>
        <w:rPr>
          <w:b/>
          <w:szCs w:val="24"/>
        </w:rPr>
        <w:t>ТС-Банк</w:t>
      </w:r>
      <w:r w:rsidRPr="00437754">
        <w:rPr>
          <w:b/>
          <w:szCs w:val="24"/>
        </w:rPr>
        <w:t>»</w:t>
      </w:r>
    </w:p>
    <w:p w:rsidR="00CA6858" w:rsidRPr="00557D31" w:rsidRDefault="00557D31" w:rsidP="00FF2F32">
      <w:pPr>
        <w:pStyle w:val="a4"/>
        <w:ind w:firstLine="0"/>
        <w:jc w:val="left"/>
        <w:rPr>
          <w:szCs w:val="24"/>
          <w:lang w:val="ru-RU"/>
        </w:rPr>
      </w:pPr>
      <w:r w:rsidRPr="00557D31">
        <w:rPr>
          <w:szCs w:val="24"/>
          <w:highlight w:val="yellow"/>
          <w:lang w:val="ru-RU"/>
        </w:rPr>
        <w:t>18</w:t>
      </w:r>
    </w:p>
    <w:p w:rsidR="00B73DFE" w:rsidRPr="00B73DFE" w:rsidRDefault="00B73DFE" w:rsidP="00FF2F32">
      <w:pPr>
        <w:pStyle w:val="a4"/>
        <w:ind w:firstLine="0"/>
        <w:jc w:val="left"/>
        <w:rPr>
          <w:szCs w:val="24"/>
          <w:lang w:val="ru-RU"/>
        </w:rPr>
      </w:pPr>
    </w:p>
    <w:p w:rsidR="00FF2F32" w:rsidRPr="001F2B5B" w:rsidRDefault="00FF2F32" w:rsidP="00FF2F32">
      <w:pPr>
        <w:rPr>
          <w:b/>
          <w:bCs/>
          <w:lang w:val="uk-UA"/>
        </w:rPr>
      </w:pPr>
      <w:r w:rsidRPr="001F2B5B">
        <w:rPr>
          <w:b/>
          <w:bCs/>
          <w:lang w:val="uk-UA"/>
        </w:rPr>
        <w:t xml:space="preserve">Директор </w:t>
      </w:r>
      <w:proofErr w:type="spellStart"/>
      <w:r w:rsidRPr="001F2B5B">
        <w:rPr>
          <w:b/>
          <w:bCs/>
          <w:lang w:val="uk-UA"/>
        </w:rPr>
        <w:t>Департамента</w:t>
      </w:r>
      <w:proofErr w:type="spellEnd"/>
      <w:r w:rsidRPr="001F2B5B">
        <w:rPr>
          <w:b/>
          <w:bCs/>
          <w:lang w:val="uk-UA"/>
        </w:rPr>
        <w:t xml:space="preserve"> по </w:t>
      </w:r>
    </w:p>
    <w:p w:rsidR="00FF2F32" w:rsidRPr="001F2B5B" w:rsidRDefault="00FF2F32" w:rsidP="00FF2F32">
      <w:pPr>
        <w:rPr>
          <w:b/>
          <w:bCs/>
          <w:lang w:val="uk-UA"/>
        </w:rPr>
      </w:pPr>
      <w:proofErr w:type="spellStart"/>
      <w:r w:rsidRPr="001F2B5B">
        <w:rPr>
          <w:b/>
          <w:bCs/>
          <w:lang w:val="uk-UA"/>
        </w:rPr>
        <w:t>работе</w:t>
      </w:r>
      <w:proofErr w:type="spellEnd"/>
      <w:r w:rsidRPr="001F2B5B">
        <w:rPr>
          <w:b/>
          <w:bCs/>
          <w:lang w:val="uk-UA"/>
        </w:rPr>
        <w:t xml:space="preserve"> с </w:t>
      </w:r>
      <w:proofErr w:type="spellStart"/>
      <w:r w:rsidRPr="001F2B5B">
        <w:rPr>
          <w:b/>
          <w:bCs/>
          <w:lang w:val="uk-UA"/>
        </w:rPr>
        <w:t>проблемной</w:t>
      </w:r>
      <w:proofErr w:type="spellEnd"/>
      <w:r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1F2B5B">
        <w:rPr>
          <w:b/>
          <w:bCs/>
          <w:lang w:val="uk-UA"/>
        </w:rPr>
        <w:t xml:space="preserve">Винокурова С.Г.                                                                                             </w:t>
      </w:r>
      <w:r>
        <w:rPr>
          <w:b/>
          <w:bCs/>
          <w:lang w:val="uk-UA"/>
        </w:rPr>
        <w:t xml:space="preserve">                           </w:t>
      </w:r>
    </w:p>
    <w:p w:rsidR="00FF2F32" w:rsidRPr="001F2B5B" w:rsidRDefault="00FF2F32" w:rsidP="00FF2F32">
      <w:pPr>
        <w:rPr>
          <w:b/>
          <w:bCs/>
          <w:lang w:val="uk-UA"/>
        </w:rPr>
      </w:pPr>
      <w:proofErr w:type="spellStart"/>
      <w:r w:rsidRPr="001F2B5B">
        <w:rPr>
          <w:b/>
          <w:bCs/>
          <w:lang w:val="uk-UA"/>
        </w:rPr>
        <w:t>задолженностью</w:t>
      </w:r>
      <w:proofErr w:type="spellEnd"/>
      <w:r w:rsidRPr="001F2B5B">
        <w:rPr>
          <w:b/>
          <w:bCs/>
          <w:lang w:val="uk-UA"/>
        </w:rPr>
        <w:t xml:space="preserve"> </w:t>
      </w:r>
      <w:proofErr w:type="spellStart"/>
      <w:r w:rsidRPr="001F2B5B">
        <w:rPr>
          <w:b/>
          <w:bCs/>
          <w:lang w:val="uk-UA"/>
        </w:rPr>
        <w:t>физических</w:t>
      </w:r>
      <w:proofErr w:type="spellEnd"/>
      <w:r w:rsidRPr="001F2B5B">
        <w:rPr>
          <w:b/>
          <w:bCs/>
          <w:lang w:val="uk-UA"/>
        </w:rPr>
        <w:t xml:space="preserve"> </w:t>
      </w:r>
      <w:proofErr w:type="spellStart"/>
      <w:r w:rsidRPr="001F2B5B">
        <w:rPr>
          <w:b/>
          <w:bCs/>
          <w:lang w:val="uk-UA"/>
        </w:rPr>
        <w:t>лиц</w:t>
      </w:r>
      <w:proofErr w:type="spellEnd"/>
    </w:p>
    <w:p w:rsidR="00FF2F32" w:rsidRPr="00E32329" w:rsidRDefault="00FF2F32" w:rsidP="00FF2F32">
      <w:pPr>
        <w:rPr>
          <w:b/>
          <w:bCs/>
          <w:lang w:val="uk-UA"/>
        </w:rPr>
      </w:pPr>
      <w:r w:rsidRPr="001F2B5B">
        <w:rPr>
          <w:b/>
          <w:bCs/>
          <w:lang w:val="uk-UA"/>
        </w:rPr>
        <w:t>ПАО «МТС–Банк»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</w:t>
      </w:r>
    </w:p>
    <w:p w:rsidR="00FF2F32" w:rsidRPr="009541BE" w:rsidRDefault="00FF2F32" w:rsidP="00FF2F32">
      <w:pPr>
        <w:pStyle w:val="a4"/>
        <w:ind w:firstLine="0"/>
        <w:jc w:val="left"/>
        <w:rPr>
          <w:szCs w:val="24"/>
          <w:lang w:val="ru-RU"/>
        </w:rPr>
      </w:pPr>
    </w:p>
    <w:tbl>
      <w:tblPr>
        <w:tblpPr w:leftFromText="180" w:rightFromText="180" w:vertAnchor="page" w:horzAnchor="margin" w:tblpXSpec="right" w:tblpY="14428"/>
        <w:tblOverlap w:val="never"/>
        <w:tblW w:w="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</w:tblGrid>
      <w:tr w:rsidR="001678F6" w:rsidTr="008D25DE">
        <w:trPr>
          <w:trHeight w:val="1047"/>
        </w:trPr>
        <w:tc>
          <w:tcPr>
            <w:tcW w:w="4809" w:type="dxa"/>
            <w:vMerge w:val="restart"/>
          </w:tcPr>
          <w:p w:rsidR="001678F6" w:rsidRPr="00CC3B32" w:rsidRDefault="001678F6" w:rsidP="008D25DE">
            <w:pPr>
              <w:rPr>
                <w:b/>
              </w:rPr>
            </w:pPr>
            <w:r>
              <w:rPr>
                <w:b/>
              </w:rPr>
              <w:t xml:space="preserve">кому: </w:t>
            </w:r>
            <w:r w:rsidRPr="00CC3B32">
              <w:rPr>
                <w:highlight w:val="yellow"/>
              </w:rPr>
              <w:t>13</w:t>
            </w:r>
          </w:p>
          <w:p w:rsidR="001678F6" w:rsidRPr="00CC3B32" w:rsidRDefault="001678F6" w:rsidP="008D25DE">
            <w:r>
              <w:rPr>
                <w:b/>
              </w:rPr>
              <w:t xml:space="preserve">куда: </w:t>
            </w:r>
            <w:r w:rsidRPr="00CC3B32">
              <w:rPr>
                <w:highlight w:val="yellow"/>
              </w:rPr>
              <w:t>14</w:t>
            </w:r>
          </w:p>
          <w:p w:rsidR="001678F6" w:rsidRPr="00644B31" w:rsidRDefault="001678F6" w:rsidP="008D25DE">
            <w:r>
              <w:rPr>
                <w:highlight w:val="yellow"/>
                <w:lang w:val="en-US"/>
              </w:rPr>
              <w:t>15</w:t>
            </w:r>
          </w:p>
          <w:p w:rsidR="001678F6" w:rsidRPr="00CC3B32" w:rsidRDefault="001678F6" w:rsidP="008D25DE">
            <w:r w:rsidRPr="00CC3B32">
              <w:rPr>
                <w:highlight w:val="yellow"/>
              </w:rPr>
              <w:t>16</w:t>
            </w:r>
          </w:p>
          <w:p w:rsidR="001678F6" w:rsidRPr="00CC3B32" w:rsidRDefault="001678F6" w:rsidP="008D25DE">
            <w:pPr>
              <w:pStyle w:val="a4"/>
              <w:ind w:firstLine="0"/>
              <w:jc w:val="left"/>
              <w:rPr>
                <w:i/>
                <w:u w:val="single"/>
                <w:lang w:val="ru-RU"/>
              </w:rPr>
            </w:pPr>
            <w:r w:rsidRPr="00CC3B32">
              <w:rPr>
                <w:highlight w:val="yellow"/>
                <w:lang w:val="ru-RU"/>
              </w:rPr>
              <w:t>17</w:t>
            </w:r>
          </w:p>
        </w:tc>
      </w:tr>
      <w:tr w:rsidR="001678F6" w:rsidTr="008D25DE">
        <w:trPr>
          <w:trHeight w:val="230"/>
        </w:trPr>
        <w:tc>
          <w:tcPr>
            <w:tcW w:w="4809" w:type="dxa"/>
            <w:vMerge/>
            <w:vAlign w:val="center"/>
          </w:tcPr>
          <w:p w:rsidR="001678F6" w:rsidRPr="001F41A1" w:rsidRDefault="001678F6" w:rsidP="008D25DE">
            <w:pPr>
              <w:pStyle w:val="a4"/>
              <w:ind w:firstLine="0"/>
              <w:jc w:val="center"/>
              <w:rPr>
                <w:i/>
                <w:u w:val="single"/>
                <w:lang w:val="ru-RU"/>
              </w:rPr>
            </w:pPr>
          </w:p>
        </w:tc>
      </w:tr>
      <w:tr w:rsidR="001678F6" w:rsidTr="008D25DE">
        <w:trPr>
          <w:trHeight w:val="230"/>
        </w:trPr>
        <w:tc>
          <w:tcPr>
            <w:tcW w:w="4809" w:type="dxa"/>
            <w:vMerge/>
            <w:vAlign w:val="center"/>
          </w:tcPr>
          <w:p w:rsidR="001678F6" w:rsidRPr="001F41A1" w:rsidRDefault="001678F6" w:rsidP="008D25DE">
            <w:pPr>
              <w:pStyle w:val="a4"/>
              <w:ind w:firstLine="0"/>
              <w:jc w:val="center"/>
              <w:rPr>
                <w:i/>
                <w:u w:val="single"/>
                <w:lang w:val="ru-RU"/>
              </w:rPr>
            </w:pPr>
          </w:p>
        </w:tc>
      </w:tr>
      <w:tr w:rsidR="001678F6" w:rsidTr="008D25DE">
        <w:trPr>
          <w:trHeight w:val="230"/>
        </w:trPr>
        <w:tc>
          <w:tcPr>
            <w:tcW w:w="4809" w:type="dxa"/>
            <w:vMerge/>
            <w:vAlign w:val="center"/>
          </w:tcPr>
          <w:p w:rsidR="001678F6" w:rsidRPr="001F41A1" w:rsidRDefault="001678F6" w:rsidP="008D25DE">
            <w:pPr>
              <w:pStyle w:val="a4"/>
              <w:ind w:firstLine="0"/>
              <w:jc w:val="center"/>
              <w:rPr>
                <w:i/>
                <w:u w:val="single"/>
                <w:lang w:val="ru-RU"/>
              </w:rPr>
            </w:pPr>
          </w:p>
        </w:tc>
      </w:tr>
    </w:tbl>
    <w:p w:rsidR="00FF2F32" w:rsidRPr="00FF2F32" w:rsidRDefault="00FF2F32" w:rsidP="00FF2F32">
      <w:pPr>
        <w:pStyle w:val="a4"/>
        <w:ind w:firstLine="0"/>
        <w:jc w:val="left"/>
        <w:rPr>
          <w:szCs w:val="24"/>
          <w:lang w:val="ru-RU"/>
        </w:rPr>
      </w:pPr>
    </w:p>
    <w:p w:rsidR="00CA6858" w:rsidRPr="00B73DFE" w:rsidRDefault="00CA6858" w:rsidP="00CA6858">
      <w:pPr>
        <w:pStyle w:val="a4"/>
        <w:jc w:val="left"/>
        <w:rPr>
          <w:szCs w:val="24"/>
          <w:lang w:val="ru-RU"/>
        </w:rPr>
      </w:pPr>
    </w:p>
    <w:p w:rsidR="00A21DEB" w:rsidRPr="00B73DFE" w:rsidRDefault="00A21DEB" w:rsidP="00BE5102">
      <w:pPr>
        <w:pStyle w:val="a4"/>
        <w:jc w:val="center"/>
        <w:rPr>
          <w:szCs w:val="24"/>
          <w:lang w:val="ru-RU"/>
        </w:rPr>
      </w:pPr>
    </w:p>
    <w:sectPr w:rsidR="00A21DEB" w:rsidRPr="00B73DFE" w:rsidSect="00FF2F3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mailMerge>
    <w:mainDocumentType w:val="formLetters"/>
    <w:dataType w:val="textFile"/>
    <w:activeRecord w:val="-1"/>
    <w:odso/>
  </w:mailMerge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06C"/>
    <w:rsid w:val="00002B3B"/>
    <w:rsid w:val="00017685"/>
    <w:rsid w:val="00035FE0"/>
    <w:rsid w:val="000D0774"/>
    <w:rsid w:val="001460D5"/>
    <w:rsid w:val="001678F6"/>
    <w:rsid w:val="00194614"/>
    <w:rsid w:val="001B3DEB"/>
    <w:rsid w:val="001F41A1"/>
    <w:rsid w:val="0029006A"/>
    <w:rsid w:val="002A5BEF"/>
    <w:rsid w:val="002A7B83"/>
    <w:rsid w:val="002E3041"/>
    <w:rsid w:val="002F1C92"/>
    <w:rsid w:val="003063FC"/>
    <w:rsid w:val="0033090F"/>
    <w:rsid w:val="003943AF"/>
    <w:rsid w:val="00426AF4"/>
    <w:rsid w:val="004400A3"/>
    <w:rsid w:val="0045212D"/>
    <w:rsid w:val="0048367A"/>
    <w:rsid w:val="004A18E6"/>
    <w:rsid w:val="004A4E66"/>
    <w:rsid w:val="004A4F20"/>
    <w:rsid w:val="00505746"/>
    <w:rsid w:val="00541D9B"/>
    <w:rsid w:val="00557D31"/>
    <w:rsid w:val="005673F5"/>
    <w:rsid w:val="005A0C5E"/>
    <w:rsid w:val="00613221"/>
    <w:rsid w:val="00657C77"/>
    <w:rsid w:val="0068064A"/>
    <w:rsid w:val="006C39B7"/>
    <w:rsid w:val="00777E0E"/>
    <w:rsid w:val="00784F99"/>
    <w:rsid w:val="00794D4B"/>
    <w:rsid w:val="007D18DB"/>
    <w:rsid w:val="00805DD6"/>
    <w:rsid w:val="008804F0"/>
    <w:rsid w:val="008C0F06"/>
    <w:rsid w:val="008C5031"/>
    <w:rsid w:val="008D25DE"/>
    <w:rsid w:val="00976637"/>
    <w:rsid w:val="0098657D"/>
    <w:rsid w:val="00A21DEB"/>
    <w:rsid w:val="00B3610D"/>
    <w:rsid w:val="00B36885"/>
    <w:rsid w:val="00B4534A"/>
    <w:rsid w:val="00B6706C"/>
    <w:rsid w:val="00B73DFE"/>
    <w:rsid w:val="00BD5BC4"/>
    <w:rsid w:val="00BE5102"/>
    <w:rsid w:val="00BF5AE3"/>
    <w:rsid w:val="00C47937"/>
    <w:rsid w:val="00CA6858"/>
    <w:rsid w:val="00CC76CF"/>
    <w:rsid w:val="00CF7A06"/>
    <w:rsid w:val="00D466D5"/>
    <w:rsid w:val="00DC6032"/>
    <w:rsid w:val="00DF5E40"/>
    <w:rsid w:val="00E92171"/>
    <w:rsid w:val="00EA547C"/>
    <w:rsid w:val="00ED0C1B"/>
    <w:rsid w:val="00EE1796"/>
    <w:rsid w:val="00F16873"/>
    <w:rsid w:val="00F2696A"/>
    <w:rsid w:val="00F5104A"/>
    <w:rsid w:val="00F924B7"/>
    <w:rsid w:val="00FB7D70"/>
    <w:rsid w:val="00FD4EED"/>
    <w:rsid w:val="00FD7DF4"/>
    <w:rsid w:val="00FF2F32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FF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FF3E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FF3EF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F3EFF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FF3EFF"/>
    <w:pPr>
      <w:widowControl w:val="0"/>
      <w:ind w:firstLine="720"/>
      <w:jc w:val="both"/>
    </w:pPr>
    <w:rPr>
      <w:lang w:val="x-none"/>
    </w:rPr>
  </w:style>
  <w:style w:type="character" w:customStyle="1" w:styleId="a5">
    <w:name w:val="Основной текст с отступом Знак"/>
    <w:link w:val="a4"/>
    <w:uiPriority w:val="99"/>
    <w:rsid w:val="00FF3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3EFF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FF3EF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B7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6;&#1072;&#1079;&#1085;&#1086;&#1077;\&#1055;&#1048;&#1057;&#1068;&#1052;&#1040;\&#1048;&#1102;&#1085;&#1100;%202016\&#1058;&#1088;&#1077;&#1073;&#1086;&#1072;&#1074;&#1085;&#1080;&#1077;%20&#1086;%20&#1086;&#1089;&#1088;&#1086;&#1095;&#1085;&#1086;&#1084;%20&#1074;&#1086;&#1079;&#1074;&#1088;&#107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E60FB-9803-4E2C-BB1F-8FDECD5E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Требоавние о осрочном возврате</Template>
  <TotalTime>1168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mbrd</Company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Курсаков Константин Вячеславович</dc:creator>
  <cp:lastModifiedBy>Курсаков Константин Вячеславович</cp:lastModifiedBy>
  <cp:revision>6</cp:revision>
  <dcterms:created xsi:type="dcterms:W3CDTF">2016-06-01T13:42:00Z</dcterms:created>
  <dcterms:modified xsi:type="dcterms:W3CDTF">2016-06-16T08:43:00Z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_date">
    <vt:lpwstr>20.04.2012</vt:lpwstr>
  </property>
  <property fmtid="{D5CDD505-2E9C-101B-9397-08002B2CF9AE}" pid="3" name="fio">
    <vt:lpwstr>ГАВРИКОВ ВЛАДИМИР ВЛАДИМИРОВИЧ</vt:lpwstr>
  </property>
  <property fmtid="{D5CDD505-2E9C-101B-9397-08002B2CF9AE}" pid="4" name="credit_contractnum">
    <vt:lpwstr>ПННМСК2029/810/11</vt:lpwstr>
  </property>
  <property fmtid="{D5CDD505-2E9C-101B-9397-08002B2CF9AE}" pid="5" name="credit_contractdate">
    <vt:lpwstr>16.08.2011</vt:lpwstr>
  </property>
  <property fmtid="{D5CDD505-2E9C-101B-9397-08002B2CF9AE}" pid="6" name="overdue_debt">
    <vt:lpwstr>89334.63</vt:lpwstr>
  </property>
  <property fmtid="{D5CDD505-2E9C-101B-9397-08002B2CF9AE}" pid="7" name="currency">
    <vt:lpwstr>RUR</vt:lpwstr>
  </property>
  <property fmtid="{D5CDD505-2E9C-101B-9397-08002B2CF9AE}" pid="8" name="overdue_interest">
    <vt:lpwstr>67631.12</vt:lpwstr>
  </property>
  <property fmtid="{D5CDD505-2E9C-101B-9397-08002B2CF9AE}" pid="9" name="overdue_commission">
    <vt:lpwstr>0</vt:lpwstr>
  </property>
  <property fmtid="{D5CDD505-2E9C-101B-9397-08002B2CF9AE}" pid="10" name="debt">
    <vt:lpwstr>518481.5</vt:lpwstr>
  </property>
  <property fmtid="{D5CDD505-2E9C-101B-9397-08002B2CF9AE}" pid="11" name="interest">
    <vt:lpwstr>0</vt:lpwstr>
  </property>
  <property fmtid="{D5CDD505-2E9C-101B-9397-08002B2CF9AE}" pid="12" name="fine">
    <vt:lpwstr>63384.04</vt:lpwstr>
  </property>
  <property fmtid="{D5CDD505-2E9C-101B-9397-08002B2CF9AE}" pid="13" name="all_with_fine">
    <vt:lpwstr>738831.29</vt:lpwstr>
  </property>
  <property fmtid="{D5CDD505-2E9C-101B-9397-08002B2CF9AE}" pid="14" name="fact_address_string">
    <vt:lpwstr>119602, г Москва, ул Мичуринский ПроспектОлимпийская Деревня, д 6, кв 96</vt:lpwstr>
  </property>
  <property fmtid="{D5CDD505-2E9C-101B-9397-08002B2CF9AE}" pid="15" name="commission">
    <vt:lpwstr>0</vt:lpwstr>
  </property>
</Properties>
</file>